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6"/>
        <w:gridCol w:w="713"/>
        <w:gridCol w:w="609"/>
        <w:gridCol w:w="1250"/>
        <w:gridCol w:w="875"/>
        <w:gridCol w:w="1750"/>
        <w:gridCol w:w="290"/>
        <w:gridCol w:w="1223"/>
        <w:gridCol w:w="1389"/>
        <w:gridCol w:w="1"/>
        <w:gridCol w:w="624"/>
        <w:gridCol w:w="1"/>
        <w:gridCol w:w="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25" w:type="dxa"/>
            <w:gridSpan w:val="11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成都大学建筑与土木工程学院学生综合素质测评表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6" w:hRule="atLeast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测评时间：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388" w:type="dxa"/>
            <w:gridSpan w:val="5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姓名：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专业：                 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班级：</w:t>
            </w:r>
          </w:p>
        </w:tc>
        <w:tc>
          <w:tcPr>
            <w:tcW w:w="2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代码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自评分</w:t>
            </w: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评审分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A德育素质（100分）</w:t>
            </w:r>
          </w:p>
        </w:tc>
        <w:tc>
          <w:tcPr>
            <w:tcW w:w="713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思想政治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（32分）</w:t>
            </w:r>
          </w:p>
        </w:tc>
        <w:tc>
          <w:tcPr>
            <w:tcW w:w="60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</w:t>
            </w:r>
          </w:p>
        </w:tc>
        <w:tc>
          <w:tcPr>
            <w:tcW w:w="5388" w:type="dxa"/>
            <w:gridSpan w:val="5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思想道德品质良好，关心国家大事，无反党、反社会言论，参与民主建设，旅行民主权利，积极参加团组织生活和班级活动（13分）。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72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坚持党的基本路线，思想进步，是非分明，自觉与不良思想倾向和错误行为作斗争。形势政策成绩以5分制计算（以绩点折算成分数后按平均分算）：95分以上、94-90分、89-80分、79-70分、69-60分，分别加5分、4分、3分、2分、1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72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A3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在政治方面积极追求上进，自觉按照党员条件要求自己；正式党员、预备党员、发展对象、入党积极分子、递交入党申请书同学根据现实表现分别加5分、4分、3分、2分、1分。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72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A4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被评为优秀共青团员、团干、优秀党员、自强之星；国家级加15分，省市级加10分（提名8分），校级加6分（提名4分），院级加3分；多次获奖的按最高获奖级别记分。（请注明表彰内容）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8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法律素养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A5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认真学习国家法律、法规，法纪观念强，自觉遵守学校、学院各项规章制度，无任何违纪现象（8分）。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8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A6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不酗酒、不赌博、不打架（1分）；严格履行学生请假手续（3分）。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8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道德修养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（16分）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A7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遵守社会公德，举止文明，谦虚谨慎；说话和气，待人有礼，遵守《高等学校学生行为准则》（3分）。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70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sz w:val="18"/>
                <w:szCs w:val="18"/>
                <w:lang w:val="en-US" w:eastAsia="zh-CN" w:bidi="ar"/>
              </w:rPr>
              <w:t>A8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尊敬师长，尊重他人；团结协作，乐于助人；男女交往，举止得体（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2分）；维护公共秩序，按时作息，不妨碍他人正常的工作、学习和休息（2分）；爱护公物（2分）。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72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A9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诚实守信，按规定向学校缴纳学费、住宿费（5分），按要求向学校、学院以及年级（班级）提供必要的个人或者家庭真实信息（2分）。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团队观念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A10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积极参加校院集体活动（年度参与10次以上）（4分）、会议及各类讲座（年度参与5次以上）（4</w:t>
            </w: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分）</w:t>
            </w:r>
            <w:r>
              <w:rPr>
                <w:rStyle w:val="12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（依据学院学生综测本记录）</w:t>
            </w: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，认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真参加班级各种活动（2分）。未请假缺席三次及以上，该项不得分。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A11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所在团支部和党支部被评为全国、省级、校级或院级先进集体的，支部成员分别加10分、8分、6分、4分，提名奖加4分；同一单位同类称号重复获奖，按最高级别计分，受到违纪处分情况的成员该项不得分。 （请注明表彰内容） 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生活观念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A12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遵守宿管纪律，按时就寝，无晚归（4分）</w:t>
            </w:r>
            <w:r>
              <w:rPr>
                <w:rStyle w:val="8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（依据院学生会生活部记录）</w:t>
            </w: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；不在教室就餐，不穿拖鞋进入教学区（2分），打扫教室、公共场所、寝室卫生，保持内务整洁，有良好的个人卫生习惯（4分）。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3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A13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被评为学校宿舍获奖，所在寝室成员每人分别加4分/次，寝室长加5分/次；学院宿舍获奖的每人分别加2分/次，寝室长加3分/次；按获得次数累计加分，最多不超过10分。（请注明表彰内容）                                                           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扣分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outlineLvl w:val="9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A14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受到学院通报批评者每次扣5分，受到警告、严重警告、记过或留校察看者每次扣10、15、20、30分(寝室卫生检查的通报批评扣10分)。（请注明内容）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A15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受党团组织纪律处分的同学，参照纪律处分等级分别扣10分、20分、30分、40分，开除党团籍的该项不得分。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A16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在学年测评周期内，考试作弊或者剽窃他人研究成果，向学校、学院或者年级（班级）提供个人或者家庭虚假信息，扣20分（任意存在一项，扣20分）；非恶意欠缴学费、住宿费等费用不扣分。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A17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代答到、代签到者每次扣10分；以虚假理由请假者每次扣10分。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auto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60" w:hRule="atLeast"/>
          <w:jc w:val="center"/>
        </w:trPr>
        <w:tc>
          <w:tcPr>
            <w:tcW w:w="626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B智育素质（100分）</w:t>
            </w:r>
          </w:p>
        </w:tc>
        <w:tc>
          <w:tcPr>
            <w:tcW w:w="713" w:type="dxa"/>
            <w:vMerge w:val="restar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学习态度、学习水平及学习成果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（100分）</w:t>
            </w:r>
          </w:p>
        </w:tc>
        <w:tc>
          <w:tcPr>
            <w:tcW w:w="609" w:type="dxa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B1</w:t>
            </w:r>
          </w:p>
        </w:tc>
        <w:tc>
          <w:tcPr>
            <w:tcW w:w="5388" w:type="dxa"/>
            <w:gridSpan w:val="5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习目的明确，态度认真，勤奋好学（1分）；专心听课，不做与课程无关的事情，按时完成并上交作业和论文；（2分）具有自主学习的意识，每学期有自己的学习计划和目标，基本掌握科学的学习方法；（2分）遵守考试纪律，无舞弊行为（5分）。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6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position w:val="-32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position w:val="-32"/>
                <w:sz w:val="18"/>
                <w:szCs w:val="18"/>
                <w:lang w:val="en-US" w:eastAsia="zh-CN" w:bidi="ar"/>
              </w:rPr>
              <w:t>B2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学年考试考查课程的加权平</w:t>
            </w:r>
            <w:r>
              <w:rPr>
                <w:rStyle w:val="6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均分乘</w:t>
            </w:r>
            <w:r>
              <w:rPr>
                <w:rStyle w:val="9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80%</w:t>
            </w:r>
            <w:r>
              <w:rPr>
                <w:rStyle w:val="6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为学习水平</w:t>
            </w: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分数（除形势教育和体育成绩），成绩按等级制计分的以：优=90分，良=80分，中=70分，及格=60分，不及格=50分计分，公共选修课不计入总成绩。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position w:val="-32"/>
                <w:sz w:val="18"/>
                <w:szCs w:val="18"/>
                <w:lang w:val="en-US" w:eastAsia="zh-CN" w:bidi="ar"/>
              </w:rPr>
              <w:object>
                <v:shape id="_x0000_i1025" o:spt="75" type="#_x0000_t75" style="height:38pt;width:149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5">
                  <o:LockedField>false</o:LockedField>
                </o:OLEObject>
              </w:objec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81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B3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学年</w:t>
            </w: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考试考查课程的加权平均分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（除体育、形势政策）名列班第一名加10分、第二名加8分、第三名加6分。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20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扣分</w:t>
            </w:r>
          </w:p>
        </w:tc>
        <w:tc>
          <w:tcPr>
            <w:tcW w:w="6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sz w:val="18"/>
                <w:szCs w:val="18"/>
                <w:lang w:val="en-US" w:eastAsia="zh-CN" w:bidi="ar"/>
              </w:rPr>
              <w:t>B4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学生学年内每旷2学时扣5分，迟到每次扣3分，累计旷课达32学时者该项不得分；学年内因私事请假累计32学时或因病请假（除有病例证明外）累计64学时者扣50分</w:t>
            </w:r>
            <w:r>
              <w:rPr>
                <w:rStyle w:val="6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。</w:t>
            </w:r>
            <w:r>
              <w:rPr>
                <w:rStyle w:val="10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（依据学院学生课程考勤记录）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800" w:hRule="atLeast"/>
          <w:jc w:val="center"/>
        </w:trPr>
        <w:tc>
          <w:tcPr>
            <w:tcW w:w="62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C文体素质及      活动参与（100分）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文体活动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（50分）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C1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省市级及以上奖励:一等奖（20分）、二等奖（10分）、三等奖（8分）、组织服务者（4分，累计不超12分）。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校级奖励:一等奖（15分）、二等奖（8分）、三等奖（6分）、组织服务者（3分，累计不超9分）。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院级奖励:一等奖（8分）、二等奖（6分）、三等奖（4分）、组织服务者（2分，累计不超6分）。                                                                          备注：参加同一组委会同一类型比赛，一年中有多次的，按最高获奖或比赛层次获奖情况加分；参加不同类比赛的，可累计加分，但不超过50分；按名次排名的比赛一二三名对应一二三等奖加分，四至六名对应组织服务者加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376" w:hRule="atLeast"/>
          <w:jc w:val="center"/>
        </w:trPr>
        <w:tc>
          <w:tcPr>
            <w:tcW w:w="6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文艺表演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C2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积极参加文艺表演，校级5分，院级4分，班级2分。（请注明内容）；院组织的大型文艺演出活动获文艺竞赛活动优秀奖的节目参加者加5分。（累计不超20分）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54" w:hRule="atLeast"/>
          <w:jc w:val="center"/>
        </w:trPr>
        <w:tc>
          <w:tcPr>
            <w:tcW w:w="6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  <w:t>活动参与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  <w:t>（</w:t>
            </w:r>
            <w:r>
              <w:rPr>
                <w:rStyle w:val="11"/>
                <w:rFonts w:hint="eastAsia"/>
                <w:color w:val="auto"/>
                <w:sz w:val="18"/>
                <w:szCs w:val="18"/>
                <w:lang w:val="en-US" w:eastAsia="zh-CN" w:bidi="ar"/>
              </w:rPr>
              <w:t>30</w:t>
            </w:r>
            <w:r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  <w:t>分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C3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2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积极参与校院活动（含各项体育比赛活动），在年度参与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次基础上，额外每参加一次加0.5分；会议及各类讲座在年度参与5次的基础上，额外每参加一次加0.5分；两者累计加分不超过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30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分。</w:t>
            </w:r>
            <w:r>
              <w:rPr>
                <w:rStyle w:val="12"/>
                <w:b w:val="0"/>
                <w:bCs/>
                <w:color w:val="auto"/>
                <w:sz w:val="18"/>
                <w:szCs w:val="18"/>
                <w:lang w:val="en-US" w:eastAsia="zh-CN" w:bidi="ar"/>
              </w:rPr>
              <w:t>（依据学院学生综测本记录）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40" w:hRule="atLeast"/>
          <w:jc w:val="center"/>
        </w:trPr>
        <w:tc>
          <w:tcPr>
            <w:tcW w:w="6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直接加分项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C4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在全国大学生艺术展演、全国大学生运动会上获奖，个人类该项直接加50分，集体类该项直接加25分。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362" w:hRule="atLeast"/>
          <w:jc w:val="center"/>
        </w:trPr>
        <w:tc>
          <w:tcPr>
            <w:tcW w:w="626" w:type="dxa"/>
            <w:vMerge w:val="continue"/>
            <w:tcBorders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055" w:hRule="atLeast"/>
          <w:jc w:val="center"/>
        </w:trPr>
        <w:tc>
          <w:tcPr>
            <w:tcW w:w="626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D发展性应用素质（100分）</w:t>
            </w:r>
          </w:p>
        </w:tc>
        <w:tc>
          <w:tcPr>
            <w:tcW w:w="713" w:type="dxa"/>
            <w:vMerge w:val="restar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学生组织任职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60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D1</w:t>
            </w:r>
          </w:p>
        </w:tc>
        <w:tc>
          <w:tcPr>
            <w:tcW w:w="5388" w:type="dxa"/>
            <w:gridSpan w:val="5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包括校院团委正副秘书长（副书记）、学生会主席副主席等，中心主任副主任，考核优秀、良好、合格分别加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20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18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分，不合格不加分。（需连续担任一学年）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D2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包括校院部长副部长、班长（副）、团支书、学习委员。考核优秀、良好、合格分别加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14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12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分，不合格不加分。（需连续担任一学年）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D3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包括部门干事、除班长（副）团支书学习委员外其他班级班干，考核优秀、良好、合格分别加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12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8分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；寝室室长加2分，不合格不加分。（需连续担任一学年）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D4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学生党支部主要负责同学加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分，各党支部负责人考核优秀、良好、合格分别加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14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12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分。（需连续担任一学年）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D5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积极参加校级社团组织，包括会长副会长（需由校团委出具证明并盖章），部长副部长（需由该协会出具证明并盖章），会长加16分，副会长加14分，部长加12分，副部长加10分。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（需连续担任一学年）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学生干部能较好履行职责，担任多个职务，以得分最高的为准；担任院，班学生干部工作不到位，不负责任，一律不予加分；班助不加分。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文学作品（5分）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D6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在刊物发表文学作品的，校级以上加5分，校级加4分。（以最高计算，不累计加分，请注明内容）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宣传报道文章（5分）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D7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在校级以上报刊、电台、电视台投稿并被采用的加5分；校级报刊投稿并被采用的加4分，院级投稿并采用的加3分。（以最高计算，不累计加分，请注明内容）   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志愿者活动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D8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凡为校院大型文体活动或比赛积极做好服务工作者加3分。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D9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注册青年志愿者，根据志愿服务时间在40小时以上、40-30小时、30-20小时、20-10小时分别加4分、3分、2分、1分（加分取服务时长最高值）。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D10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市级以上优秀青年志愿者8分，校优秀青年志愿者6分。（请注明内容）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社会实践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D11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积极参加社会实践活动，社会实践成绩合格(1分)。（请注明内容）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D12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参加相关专业的社会实践，具备一定的专业技术操作能力，并认真写出实践工作报告者（3分，依据指导老师评语及实验报告）。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D13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获社会实践相关奖项，校级以上加6分，校级加4分。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746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专业技能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（45分）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D14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学生普通话测试通过二级甲等以上（含二级甲等）者，加2分；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本科学生通过国家、省级计算机二级加6分、三级加8分、四级加12分；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本科学生过国家英语等级考试六级加15分、四级加10分；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取得国家或行业承认的其他专业资格证书的，由本人提出申请，学院综合素质测评小组视具体情况进行核定加分，一证15分；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修第二专业且第二专业成绩未有挂科，加6分。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507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各类证书以证书签发日期所属学年计分；多项证书可累计加分，但不得超过专业技能分值上限。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92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E学生学术、创新创业就业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（100分）</w:t>
            </w:r>
          </w:p>
        </w:tc>
        <w:tc>
          <w:tcPr>
            <w:tcW w:w="713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科学创新态度（25分）</w:t>
            </w:r>
          </w:p>
        </w:tc>
        <w:tc>
          <w:tcPr>
            <w:tcW w:w="60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E1</w:t>
            </w:r>
          </w:p>
        </w:tc>
        <w:tc>
          <w:tcPr>
            <w:tcW w:w="5388" w:type="dxa"/>
            <w:gridSpan w:val="5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积极参加科研训练及相关科研创新训练活动，参与科研申报并成功立项的省级</w:t>
            </w:r>
            <w:r>
              <w:rPr>
                <w:rStyle w:val="7"/>
                <w:rFonts w:hint="eastAsia" w:eastAsia="宋体"/>
                <w:color w:val="auto"/>
                <w:sz w:val="18"/>
                <w:szCs w:val="18"/>
                <w:lang w:val="en-US" w:eastAsia="zh-CN" w:bidi="ar"/>
              </w:rPr>
              <w:t>及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以上加10分，市级加8分，校级加6分，院级加4分。（需提供立项通知或立项书）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按规定时间结题的项目省级及以上加15分，市级加8分，校级加6分，院级加4分。（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需提供结题通知或结题书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12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学术论文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E3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公开刊物上发表学术论文者，核心及以上刊物加30分，一般刊物10分。在没有正式刊号但有准印证号的刊物上发表文章者加8分。刊物等级参见校科研处有关文件。（学生为第二作者加50%，第三作者加25%，第四作者加10%，第四作者以后不加分；加分以最高计算，不累计加分，请注明内容）；成功申报专利，并网上备案加30分（非个人专利加15分，排名为第二作者加80%，第三作者加60%，第四作者加40%，第四作者以后不加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0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各类竞(比)赛（35分）  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E4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参加各类竞(比)赛获奖，或其它综合素质（非文体类）比赛，获一二三等奖的，国家级(35分)、省级(25分)、市级 (15分)、校级(8分)、院级（5分）；参与比赛未获奖但取得成绩的按参与层次高低加1-3分，参赛队中非主要队员加1分（校级以上）；可累计加分，最多不超过35分。（请注明内容，非成都大学教务处立项行业协会类比赛按50%加分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就业创业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E5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每学期参加校内、校外招聘会2次以上加5分，一次校外招聘会加3分；参加创新创业活动并成立创业小组加5分。（需提供证明）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36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直接加分项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E6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取得国家级学科竞赛奖项，该项直接加90分（以每年教育部公布的竞赛目录为准）；获国家级大学生创新创业训练计划立项加40分，成功结题加40分（以每年教育部公布的立项、结题项目名单为准）。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36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科研课题获奖与各类竞（比）赛获奖不重复计分；科研项目（立项与结题）部分非主要负责人只计50%加分；获优秀奖由学院综合素质测评小组酌情加分。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26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22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A德育素质10%</w:t>
            </w:r>
          </w:p>
        </w:tc>
        <w:tc>
          <w:tcPr>
            <w:tcW w:w="2125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智育素质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60%</w:t>
            </w:r>
          </w:p>
        </w:tc>
        <w:tc>
          <w:tcPr>
            <w:tcW w:w="175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文体素质及活动参与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10%</w:t>
            </w:r>
          </w:p>
        </w:tc>
        <w:tc>
          <w:tcPr>
            <w:tcW w:w="1513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发展性应用素质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10%</w:t>
            </w:r>
          </w:p>
        </w:tc>
        <w:tc>
          <w:tcPr>
            <w:tcW w:w="1390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E学生学术、创新创业就业10%</w:t>
            </w:r>
          </w:p>
        </w:tc>
        <w:tc>
          <w:tcPr>
            <w:tcW w:w="62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总分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自评分</w:t>
            </w: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评审分</w:t>
            </w: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8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得分依据（可附表，按顺序排列）</w:t>
            </w: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扣分依据（可附表，按顺序排列）</w:t>
            </w: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" w:type="dxa"/>
          <w:trHeight w:val="1702" w:hRule="atLeast"/>
          <w:jc w:val="center"/>
        </w:trPr>
        <w:tc>
          <w:tcPr>
            <w:tcW w:w="31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  <w:t>参评人意见：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  <w:t>签名：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                   年    月    日</w:t>
            </w: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  <w:t>班级测评小组意见：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组长签字：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           年  月  日</w:t>
            </w:r>
          </w:p>
        </w:tc>
        <w:tc>
          <w:tcPr>
            <w:tcW w:w="3527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  <w:t>学院测评小组意见：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签章：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      年  月  日</w:t>
            </w:r>
          </w:p>
        </w:tc>
      </w:tr>
    </w:tbl>
    <w:p>
      <w:pPr>
        <w:jc w:val="both"/>
      </w:pPr>
    </w:p>
    <w:sectPr>
      <w:headerReference r:id="rId3" w:type="default"/>
      <w:pgSz w:w="11906" w:h="16838"/>
      <w:pgMar w:top="1134" w:right="1361" w:bottom="1134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Courier New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5910" cy="6657340"/>
          <wp:effectExtent l="0" t="0" r="2540" b="10160"/>
          <wp:wrapNone/>
          <wp:docPr id="1" name="WordPictureWatermark20955" descr="建工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0955" descr="建工院徽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65734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B6EC9"/>
    <w:rsid w:val="01520C7C"/>
    <w:rsid w:val="01F262C2"/>
    <w:rsid w:val="02D2017F"/>
    <w:rsid w:val="03F64A2B"/>
    <w:rsid w:val="04184AA8"/>
    <w:rsid w:val="0674294E"/>
    <w:rsid w:val="089C6C7E"/>
    <w:rsid w:val="0AD16FF3"/>
    <w:rsid w:val="0AE32A8F"/>
    <w:rsid w:val="0B38477D"/>
    <w:rsid w:val="0BB419D7"/>
    <w:rsid w:val="0C6169DA"/>
    <w:rsid w:val="0C946FFE"/>
    <w:rsid w:val="0D3F2A64"/>
    <w:rsid w:val="0E4735F3"/>
    <w:rsid w:val="0E9234EB"/>
    <w:rsid w:val="0F403B48"/>
    <w:rsid w:val="1044791B"/>
    <w:rsid w:val="12344CEB"/>
    <w:rsid w:val="1278252B"/>
    <w:rsid w:val="12DA5470"/>
    <w:rsid w:val="14763A66"/>
    <w:rsid w:val="14DE2CE8"/>
    <w:rsid w:val="14E76821"/>
    <w:rsid w:val="15016E55"/>
    <w:rsid w:val="151E216F"/>
    <w:rsid w:val="152340A8"/>
    <w:rsid w:val="15F36AC5"/>
    <w:rsid w:val="160B4C41"/>
    <w:rsid w:val="164A7F46"/>
    <w:rsid w:val="165C33D7"/>
    <w:rsid w:val="16CE740B"/>
    <w:rsid w:val="173F7366"/>
    <w:rsid w:val="176813D4"/>
    <w:rsid w:val="18134556"/>
    <w:rsid w:val="19504915"/>
    <w:rsid w:val="1A632162"/>
    <w:rsid w:val="1C161078"/>
    <w:rsid w:val="1C9438C7"/>
    <w:rsid w:val="1D436BFF"/>
    <w:rsid w:val="1D68776B"/>
    <w:rsid w:val="1F647BCB"/>
    <w:rsid w:val="206E5D11"/>
    <w:rsid w:val="211D183E"/>
    <w:rsid w:val="21E64C53"/>
    <w:rsid w:val="22943370"/>
    <w:rsid w:val="24352C99"/>
    <w:rsid w:val="24CF561A"/>
    <w:rsid w:val="250F27A7"/>
    <w:rsid w:val="25835053"/>
    <w:rsid w:val="25B37F60"/>
    <w:rsid w:val="25FB0188"/>
    <w:rsid w:val="278D5418"/>
    <w:rsid w:val="279948E3"/>
    <w:rsid w:val="28042772"/>
    <w:rsid w:val="29166684"/>
    <w:rsid w:val="29760A2C"/>
    <w:rsid w:val="29CB4942"/>
    <w:rsid w:val="29D058E2"/>
    <w:rsid w:val="29F06D0C"/>
    <w:rsid w:val="2A8C5CBC"/>
    <w:rsid w:val="2A8E5171"/>
    <w:rsid w:val="2AB25FF5"/>
    <w:rsid w:val="2AF338AC"/>
    <w:rsid w:val="2B306CEB"/>
    <w:rsid w:val="2B927985"/>
    <w:rsid w:val="2C0871B5"/>
    <w:rsid w:val="2C8406D1"/>
    <w:rsid w:val="2D84528C"/>
    <w:rsid w:val="2E1715B8"/>
    <w:rsid w:val="2FCB0365"/>
    <w:rsid w:val="309C3D61"/>
    <w:rsid w:val="30B05188"/>
    <w:rsid w:val="310E5FA1"/>
    <w:rsid w:val="311430BC"/>
    <w:rsid w:val="31757FEC"/>
    <w:rsid w:val="330D442A"/>
    <w:rsid w:val="344023DC"/>
    <w:rsid w:val="347A72F9"/>
    <w:rsid w:val="349E7DBC"/>
    <w:rsid w:val="3598010C"/>
    <w:rsid w:val="3610694D"/>
    <w:rsid w:val="36121BD6"/>
    <w:rsid w:val="386458E6"/>
    <w:rsid w:val="38707A60"/>
    <w:rsid w:val="38950437"/>
    <w:rsid w:val="3A6B6F99"/>
    <w:rsid w:val="3BBB19B1"/>
    <w:rsid w:val="3CF932B9"/>
    <w:rsid w:val="3D8703F0"/>
    <w:rsid w:val="3E0A2373"/>
    <w:rsid w:val="4183046C"/>
    <w:rsid w:val="41E202F7"/>
    <w:rsid w:val="42724E24"/>
    <w:rsid w:val="43094E63"/>
    <w:rsid w:val="433B4F63"/>
    <w:rsid w:val="46D151FC"/>
    <w:rsid w:val="46EA13C7"/>
    <w:rsid w:val="48E075FF"/>
    <w:rsid w:val="48F5487C"/>
    <w:rsid w:val="491943B4"/>
    <w:rsid w:val="4A6E4EB5"/>
    <w:rsid w:val="4AE46EEE"/>
    <w:rsid w:val="4C5F2C26"/>
    <w:rsid w:val="4D847615"/>
    <w:rsid w:val="4DFC79DC"/>
    <w:rsid w:val="4E181D00"/>
    <w:rsid w:val="4E9C1CBF"/>
    <w:rsid w:val="4EB7682B"/>
    <w:rsid w:val="4F6D452A"/>
    <w:rsid w:val="4F7D7120"/>
    <w:rsid w:val="50842E2D"/>
    <w:rsid w:val="50EC6516"/>
    <w:rsid w:val="513F75BC"/>
    <w:rsid w:val="521818A5"/>
    <w:rsid w:val="52CA4199"/>
    <w:rsid w:val="57443921"/>
    <w:rsid w:val="57450791"/>
    <w:rsid w:val="57860BD1"/>
    <w:rsid w:val="586949B3"/>
    <w:rsid w:val="5898641B"/>
    <w:rsid w:val="58D83833"/>
    <w:rsid w:val="59DF2217"/>
    <w:rsid w:val="5A2D3198"/>
    <w:rsid w:val="5AD55639"/>
    <w:rsid w:val="5B0871D3"/>
    <w:rsid w:val="5C3643F0"/>
    <w:rsid w:val="5C976A01"/>
    <w:rsid w:val="5D026651"/>
    <w:rsid w:val="606B6EC9"/>
    <w:rsid w:val="61037B3E"/>
    <w:rsid w:val="6111686F"/>
    <w:rsid w:val="62531DE8"/>
    <w:rsid w:val="627377DE"/>
    <w:rsid w:val="62943D58"/>
    <w:rsid w:val="63884DE7"/>
    <w:rsid w:val="64F639C6"/>
    <w:rsid w:val="65B010E3"/>
    <w:rsid w:val="6622229F"/>
    <w:rsid w:val="664C1E36"/>
    <w:rsid w:val="67345A8B"/>
    <w:rsid w:val="679C5313"/>
    <w:rsid w:val="685D20B9"/>
    <w:rsid w:val="6911651B"/>
    <w:rsid w:val="69A4131F"/>
    <w:rsid w:val="6ADA55A8"/>
    <w:rsid w:val="6B1750FA"/>
    <w:rsid w:val="6B3C2F73"/>
    <w:rsid w:val="6D0A6A6F"/>
    <w:rsid w:val="6D7A0E4F"/>
    <w:rsid w:val="6DC605E7"/>
    <w:rsid w:val="6E007DC1"/>
    <w:rsid w:val="6E117A59"/>
    <w:rsid w:val="6ED86729"/>
    <w:rsid w:val="6F313641"/>
    <w:rsid w:val="70932F3E"/>
    <w:rsid w:val="71CD3928"/>
    <w:rsid w:val="71EE6EA0"/>
    <w:rsid w:val="7252082E"/>
    <w:rsid w:val="72BC4BAA"/>
    <w:rsid w:val="75E30D0F"/>
    <w:rsid w:val="76F3397C"/>
    <w:rsid w:val="776D7E04"/>
    <w:rsid w:val="777A7754"/>
    <w:rsid w:val="78071F18"/>
    <w:rsid w:val="782B363E"/>
    <w:rsid w:val="78754628"/>
    <w:rsid w:val="78DE6371"/>
    <w:rsid w:val="78EA1236"/>
    <w:rsid w:val="79432543"/>
    <w:rsid w:val="7A476779"/>
    <w:rsid w:val="7A59681E"/>
    <w:rsid w:val="7A8A4C77"/>
    <w:rsid w:val="7CB333B2"/>
    <w:rsid w:val="7D03032B"/>
    <w:rsid w:val="7D877ECD"/>
    <w:rsid w:val="7D9062E5"/>
    <w:rsid w:val="7F415DDB"/>
    <w:rsid w:val="7F8145C1"/>
    <w:rsid w:val="7F9D49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6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91"/>
    <w:basedOn w:val="5"/>
    <w:qFormat/>
    <w:uiPriority w:val="0"/>
    <w:rPr>
      <w:rFonts w:hint="eastAsia" w:ascii="宋体" w:hAnsi="宋体" w:eastAsia="宋体" w:cs="宋体"/>
      <w:b/>
      <w:color w:val="FF0000"/>
      <w:sz w:val="18"/>
      <w:szCs w:val="18"/>
      <w:u w:val="non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0">
    <w:name w:val="font41"/>
    <w:basedOn w:val="5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11">
    <w:name w:val="font5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71"/>
    <w:basedOn w:val="5"/>
    <w:qFormat/>
    <w:uiPriority w:val="0"/>
    <w:rPr>
      <w:rFonts w:hint="eastAsia" w:ascii="宋体" w:hAnsi="宋体" w:eastAsia="宋体" w:cs="宋体"/>
      <w:b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2016-11-02T01:00:00Z</dcterms:created>
  <dc:creator>Administrator</dc:creator>
  <cp:lastModifiedBy>CHEN</cp:lastModifiedBy>
  <cp:lastPrinted>2018-04-25T00:38:00Z</cp:lastPrinted>
  <dcterms:modified xsi:type="dcterms:W3CDTF">2020-09-17T09:10:09Z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