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3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6"/>
        <w:gridCol w:w="713"/>
        <w:gridCol w:w="609"/>
        <w:gridCol w:w="1250"/>
        <w:gridCol w:w="875"/>
        <w:gridCol w:w="1750"/>
        <w:gridCol w:w="290"/>
        <w:gridCol w:w="1223"/>
        <w:gridCol w:w="1389"/>
        <w:gridCol w:w="1"/>
        <w:gridCol w:w="624"/>
        <w:gridCol w:w="1"/>
        <w:gridCol w:w="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725" w:type="dxa"/>
            <w:gridSpan w:val="11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成都大学建筑与土木工程学院学生综合素质测评表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6" w:hRule="atLeast"/>
          <w:jc w:val="center"/>
        </w:trPr>
        <w:tc>
          <w:tcPr>
            <w:tcW w:w="1339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测评时间：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388" w:type="dxa"/>
            <w:gridSpan w:val="5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姓名：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专业：                 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班级：</w:t>
            </w:r>
          </w:p>
        </w:tc>
        <w:tc>
          <w:tcPr>
            <w:tcW w:w="20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代码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自评分</w:t>
            </w: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评审分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A德育素质（100分）</w:t>
            </w:r>
          </w:p>
        </w:tc>
        <w:tc>
          <w:tcPr>
            <w:tcW w:w="713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思想政治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（32分）</w:t>
            </w:r>
          </w:p>
        </w:tc>
        <w:tc>
          <w:tcPr>
            <w:tcW w:w="609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A1</w:t>
            </w:r>
          </w:p>
        </w:tc>
        <w:tc>
          <w:tcPr>
            <w:tcW w:w="5388" w:type="dxa"/>
            <w:gridSpan w:val="5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思想道德品质良好，关心国家大事，无反党、反社会言论，参与民主建设，旅行民主权利，积极参加团组织生活和班级活动（13分）。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72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A2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坚持党的基本路线，思想进步，是非分明，自觉与不良思想倾向和错误行为作斗争。形势政策成绩以5分制计算（以绩点折算成分数后按平均分算）：95分以上、94-90分、89-80分、79-70分、69-60分，分别加5分、4分、3分、2分、1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72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A3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在政治方面积极追求上进，自觉按照党员条件要求自己；正式党员、预备党员、发展对象、入党积极分子、递交入党申请书同学根据现实表现分别加5分、4分、3分、2分、1分。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72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A4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被评为优秀共青团员、团干、优秀党员、自强之星；国家级加15分，省市级加10分（提名8分），校级加6分（提名4分），院级加3分；多次获奖的按最高获奖级别记分。（请注明表彰内容）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8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法律素养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（12分）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A5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认真学习国家法律、法规，法纪观念强，自觉遵守学校、学院各项规章制度，无任何违纪现象（8分）。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8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A6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不酗酒、不赌博、不打架（1分）；严格履行学生请假手续（3分）。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8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道德修养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（16分）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A7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遵守社会公德，举止文明，谦虚谨慎；说话和气，待人有礼，遵守《高等学校学生行为准则》（3分）。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70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sz w:val="18"/>
                <w:szCs w:val="18"/>
                <w:lang w:val="en-US" w:eastAsia="zh-CN" w:bidi="ar"/>
              </w:rPr>
              <w:t>A8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  <w:t>尊敬师长，尊重他人；团结协作，乐于助人；男女交往，举止得体（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2分）；维护公共秩序，按时作息，不妨碍他人正常的工作、学习和休息（2分）；爱护公物（2分）。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72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A9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诚实守信，按规定向学校缴纳学费、住宿费（5分），按要求向学校、学院以及年级（班级）提供必要的个人或者家庭真实信息（2分）。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团队观念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A10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积极参加校院集体活动（年度参与10次以上）（4分）、会议及各类讲座（年度参与5次以上）（4</w:t>
            </w:r>
            <w:r>
              <w:rPr>
                <w:rStyle w:val="7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分）</w:t>
            </w:r>
            <w:r>
              <w:rPr>
                <w:rStyle w:val="12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（依据学院学生综测本记录）</w:t>
            </w:r>
            <w:r>
              <w:rPr>
                <w:rStyle w:val="7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，认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真参加班级各种活动（2分）。未请假缺席三次及以上，该项不得分。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A11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所在团支部和党支部被评为全国、省级、校级或院级先进集体的，支部成员分别加10分、8分、6分、4分，提名奖加4分；同一单位同类称号重复获奖，按最高级别计分，受到违纪处分情况的成员该项不得分。 （请注明表彰内容） 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生活观念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A12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遵守宿管纪律，按时就寝，无晚归（4分）</w:t>
            </w:r>
            <w:r>
              <w:rPr>
                <w:rStyle w:val="8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（依据院学生会生活部记录）</w:t>
            </w:r>
            <w:r>
              <w:rPr>
                <w:rStyle w:val="7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；不在教室就餐，不穿拖鞋进入教学区（2分），打扫教室、公共场所、寝室卫生，保持内务整洁，有良好的个人卫生习惯（4分）。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93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A13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被评为学校宿舍获奖，所在寝室成员每人分别加4分/次，寝室长加5分/次；学院宿舍获奖的每人分别加2分/次，寝室长加3分/次；按获得次数累计加分，最多不超过10分。（请注明表彰内容）                                                           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扣分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outlineLvl w:val="9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A14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受到学院通报批评者每次扣5分，受到警告、严重警告、记过或留校察看者每次扣10、15、20、30分(寝室卫生检查的通报批评扣10分)。（请注明内容）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A15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受党团组织纪律处分的同学，参照纪律处分等级分别扣10分、20分、30分、40分，开除党团籍的该项不得分。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A16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在学年测评周期内，考试作弊或者剽窃他人研究成果，向学校、学院或者年级（班级）提供个人或者家庭虚假信息，扣20分（任意存在一项，扣20分）；非恶意欠缴学费、住宿费等费用不扣分。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A17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代答到、代签到者每次扣10分；以虚假理由请假者每次扣10分。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auto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960" w:hRule="atLeast"/>
          <w:jc w:val="center"/>
        </w:trPr>
        <w:tc>
          <w:tcPr>
            <w:tcW w:w="626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B智育素质（100分）</w:t>
            </w:r>
          </w:p>
        </w:tc>
        <w:tc>
          <w:tcPr>
            <w:tcW w:w="713" w:type="dxa"/>
            <w:vMerge w:val="restart"/>
            <w:tcBorders>
              <w:top w:val="single" w:color="auto" w:sz="12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学习态度、学习水平及学习成果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（100分）</w:t>
            </w:r>
          </w:p>
        </w:tc>
        <w:tc>
          <w:tcPr>
            <w:tcW w:w="609" w:type="dxa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B1</w:t>
            </w:r>
          </w:p>
        </w:tc>
        <w:tc>
          <w:tcPr>
            <w:tcW w:w="5388" w:type="dxa"/>
            <w:gridSpan w:val="5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习目的明确，态度认真，勤奋好学（1分）；专心听课，不做与课程无关的事情，按时完成并上交作业和论文；（2分）具有自主学习的意识，每学期有自己的学习计划和目标，基本掌握科学的学习方法；（2分）遵守考试纪律，无舞弊行为（5分）。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96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position w:val="-32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position w:val="-32"/>
                <w:sz w:val="18"/>
                <w:szCs w:val="18"/>
                <w:lang w:val="en-US" w:eastAsia="zh-CN" w:bidi="ar"/>
              </w:rPr>
              <w:t>B2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  <w:t>学年考试考查课程的加权平</w:t>
            </w:r>
            <w:r>
              <w:rPr>
                <w:rStyle w:val="6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均分乘</w:t>
            </w:r>
            <w:r>
              <w:rPr>
                <w:rStyle w:val="9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80%</w:t>
            </w:r>
            <w:r>
              <w:rPr>
                <w:rStyle w:val="6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为学习水平</w:t>
            </w:r>
            <w:r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  <w:t>分数（除形势教育和体育成绩），成绩按等级制计分的以：优=90分，良=80分，中=70分，及格=60分，不及格=50分计分，公共选修课不计入总成绩。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position w:val="-32"/>
                <w:sz w:val="18"/>
                <w:szCs w:val="18"/>
                <w:lang w:val="en-US" w:eastAsia="zh-CN" w:bidi="ar"/>
              </w:rPr>
              <w:object>
                <v:shape id="_x0000_i1025" o:spt="75" type="#_x0000_t75" style="height:38pt;width:149pt;" o:ole="t" filled="f" o:preferrelative="t" stroked="f" coordsize="21600,21600">
                  <v:path/>
                  <v:fill on="f" focussize="0,0"/>
                  <v:stroke on="f"/>
                  <v:imagedata r:id="rId6" o:title=""/>
                  <o:lock v:ext="edit" aspectratio="t"/>
                  <w10:wrap type="none"/>
                  <w10:anchorlock/>
                </v:shape>
                <o:OLEObject Type="Embed" ProgID="Equation.KSEE3" ShapeID="_x0000_i1025" DrawAspect="Content" ObjectID="_1468075725" r:id="rId5">
                  <o:LockedField>false</o:LockedField>
                </o:OLEObject>
              </w:objec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81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B3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学年</w:t>
            </w:r>
            <w:r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  <w:t>考试考查课程的加权平均分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（除体育、形势政策）名列班第一名加10分、第二名加8分、第三名加6分。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120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扣分</w:t>
            </w:r>
          </w:p>
        </w:tc>
        <w:tc>
          <w:tcPr>
            <w:tcW w:w="60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sz w:val="18"/>
                <w:szCs w:val="18"/>
                <w:lang w:val="en-US" w:eastAsia="zh-CN" w:bidi="ar"/>
              </w:rPr>
              <w:t>B4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  <w:t>学生学年内每旷2学时扣5分，迟到每次扣3分，累计旷课达32学时者该项不得分；学年内因私事请假累计32学时或因病请假（除有病例证明外）累计64学时者扣50分</w:t>
            </w:r>
            <w:r>
              <w:rPr>
                <w:rStyle w:val="6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。</w:t>
            </w:r>
            <w:r>
              <w:rPr>
                <w:rStyle w:val="10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（依据学院学生课程考勤记录）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9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1800" w:hRule="atLeast"/>
          <w:jc w:val="center"/>
        </w:trPr>
        <w:tc>
          <w:tcPr>
            <w:tcW w:w="626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C文体素质及      活动参与（100分）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文体活动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（50分）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C1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省市级及以上奖励:一等奖（20分）、二等奖（10分）、三等奖（8分）、组织服务者（4分，累计不超12分）。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校级奖励:一等奖（15分）、二等奖（8分）、三等奖（6分）、组织服务者（3分，累计不超9分）。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院级奖励:一等奖（8分）、二等奖（6分）、三等奖（4分）、组织服务者（2分，累计不超6分）。                                                                          备注：参加同一组委会同一类型比赛，一年中有多次的，按最高获奖或比赛层次获奖情况加分；参加不同类比赛的，可累计加分，但不超过50分；按名次排名的比赛一二三名对应一二三等奖加分，四至六名对应组织服务者加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376" w:hRule="atLeast"/>
          <w:jc w:val="center"/>
        </w:trPr>
        <w:tc>
          <w:tcPr>
            <w:tcW w:w="6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文艺表演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C2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积极参加文艺表演，校级5分，院级4分，班级2分。（请注明内容）；院组织的大型文艺演出活动获文艺竞赛活动优秀奖的节目参加者加5分。（累计不超20分）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954" w:hRule="atLeast"/>
          <w:jc w:val="center"/>
        </w:trPr>
        <w:tc>
          <w:tcPr>
            <w:tcW w:w="6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11"/>
                <w:color w:val="auto"/>
                <w:sz w:val="18"/>
                <w:szCs w:val="18"/>
                <w:lang w:val="en-US" w:eastAsia="zh-CN" w:bidi="ar"/>
              </w:rPr>
              <w:t>活动参与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color w:val="auto"/>
                <w:sz w:val="18"/>
                <w:szCs w:val="18"/>
                <w:lang w:val="en-US" w:eastAsia="zh-CN" w:bidi="ar"/>
              </w:rPr>
              <w:t>（</w:t>
            </w:r>
            <w:r>
              <w:rPr>
                <w:rStyle w:val="11"/>
                <w:rFonts w:hint="eastAsia"/>
                <w:color w:val="auto"/>
                <w:sz w:val="18"/>
                <w:szCs w:val="18"/>
                <w:lang w:val="en-US" w:eastAsia="zh-CN" w:bidi="ar"/>
              </w:rPr>
              <w:t>30</w:t>
            </w:r>
            <w:r>
              <w:rPr>
                <w:rStyle w:val="11"/>
                <w:color w:val="auto"/>
                <w:sz w:val="18"/>
                <w:szCs w:val="18"/>
                <w:lang w:val="en-US" w:eastAsia="zh-CN" w:bidi="ar"/>
              </w:rPr>
              <w:t>分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）</w:t>
            </w:r>
          </w:p>
        </w:tc>
        <w:tc>
          <w:tcPr>
            <w:tcW w:w="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C3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2"/>
                <w:rFonts w:hint="eastAsia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积极参与校院活动（含各项体育比赛活动），在年度参与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10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次基础上，额外每参加一次加0.5分；会议及各类讲座在年度参与5次的基础上，额外每参加一次加0.5分；两者累计加分不超过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30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分。</w:t>
            </w:r>
            <w:r>
              <w:rPr>
                <w:rStyle w:val="12"/>
                <w:b w:val="0"/>
                <w:bCs/>
                <w:color w:val="auto"/>
                <w:sz w:val="18"/>
                <w:szCs w:val="18"/>
                <w:lang w:val="en-US" w:eastAsia="zh-CN" w:bidi="ar"/>
              </w:rPr>
              <w:t>（依据学院学生综测本记录）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40" w:hRule="atLeast"/>
          <w:jc w:val="center"/>
        </w:trPr>
        <w:tc>
          <w:tcPr>
            <w:tcW w:w="6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直接加分项</w:t>
            </w:r>
          </w:p>
        </w:tc>
        <w:tc>
          <w:tcPr>
            <w:tcW w:w="6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C4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在全国大学生艺术展演、全国大学生运动会上获奖，个人类该项直接加50分，集体类该项直接加25分。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362" w:hRule="atLeast"/>
          <w:jc w:val="center"/>
        </w:trPr>
        <w:tc>
          <w:tcPr>
            <w:tcW w:w="626" w:type="dxa"/>
            <w:vMerge w:val="continue"/>
            <w:tcBorders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609" w:type="dxa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1055" w:hRule="atLeast"/>
          <w:jc w:val="center"/>
        </w:trPr>
        <w:tc>
          <w:tcPr>
            <w:tcW w:w="626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D发展性应用素质（100分）</w:t>
            </w:r>
          </w:p>
        </w:tc>
        <w:tc>
          <w:tcPr>
            <w:tcW w:w="713" w:type="dxa"/>
            <w:vMerge w:val="restart"/>
            <w:tcBorders>
              <w:top w:val="single" w:color="auto" w:sz="12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学生组织任职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609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D1</w:t>
            </w:r>
          </w:p>
        </w:tc>
        <w:tc>
          <w:tcPr>
            <w:tcW w:w="5388" w:type="dxa"/>
            <w:gridSpan w:val="5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包括校院团委正副秘书长（副书记）、学生会主席副主席等，中心主任副主任，考核优秀、良好、合格分别加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20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18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16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分，不合格不加分。（需连续担任一学年）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9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D2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包括校院部长副部长、班长（副）、团支书、学习委员。考核优秀、良好、合格分别加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16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14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12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分，不合格不加分。（需连续担任一学年）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D3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包括部门干事、除班长（副）团支书学习委员外其他班级班干，考核优秀、良好、合格分别加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12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10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8分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；寝室室长加2分，不合格不加分。（需连续担任一学年）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D4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学生党支部主要负责同学加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16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分，各党支部负责人考核优秀、良好、合格分别加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16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14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12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分。（需连续担任一学年）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D5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积极参加校级社团组织，包括会长副会长（需由校团委出具证明并盖章），部长副部长（需由该协会出具证明并盖章），会长加16分，副会长加14分，部长加12分，副部长加10分。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（需连续担任一学年）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学生干部能较好履行职责，担任多个职务，以得分最高的为准；担任院，班学生干部工作不到位，不负责任，一律不予加分；班助不加分。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文学作品（5分）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D6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在刊物发表文学作品的，校级以上加5分，校级加4分。（以最高计算，不累计加分，请注明内容）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宣传报道文章（5分）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D7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在校级以上报刊、电台、电视台投稿并被采用的加5分；校级报刊投稿并被采用的加4分，院级投稿并采用的加3分。（以最高计算，不累计加分，请注明内容）   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志愿者活动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D8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凡为校院大型文体活动或比赛积极做好服务工作者加3分。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D9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注册青年志愿者，根据志愿服务时间在40小时以上、40-30小时、30-20小时、20-10小时分别加4分、3分、2分、1分（加分取服务时长最高值）。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D10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市级以上优秀青年志愿者8分，校优秀青年志愿者6分。（请注明内容）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社会实践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D11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积极参加社会实践活动，社会实践成绩合格(1分)。（请注明内容）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D12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参加相关专业的社会实践，具备一定的专业技术操作能力，并认真写出实践工作报告者（3分，依据指导老师评语及实验报告）。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D13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获社会实践相关奖项，校级以上加6分，校级加4分。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1746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专业技能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（45分）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D14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学生普通话测试通过二级甲等以上（含二级甲等）者，加2分；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本科学生通过国家、省级计算机二级加6分、三级加8分、四级加12分；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本科学生过国家英语等级考试六级加15分、四级加10分；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取得国家或行业承认的其他专业资格证书的，由本人提出申请，学院综合素质测评小组视具体情况进行核定加分，一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证15分；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修第二专业且第二专业成绩未有挂科，加6分。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507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各类证书以证书签发日期所属学年计分；多项证书可累计加分，但不得超过专业技能分值上限。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92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E学生学术、创新创业就业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（100分）</w:t>
            </w:r>
          </w:p>
        </w:tc>
        <w:tc>
          <w:tcPr>
            <w:tcW w:w="713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科学创新态度（25分）</w:t>
            </w:r>
          </w:p>
        </w:tc>
        <w:tc>
          <w:tcPr>
            <w:tcW w:w="609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E1</w:t>
            </w:r>
          </w:p>
        </w:tc>
        <w:tc>
          <w:tcPr>
            <w:tcW w:w="5388" w:type="dxa"/>
            <w:gridSpan w:val="5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积极参加科研训练及相关科研创新训练活动，参与科研申报并成功立项的省级</w:t>
            </w:r>
            <w:r>
              <w:rPr>
                <w:rStyle w:val="7"/>
                <w:rFonts w:hint="eastAsia" w:eastAsia="宋体"/>
                <w:color w:val="auto"/>
                <w:sz w:val="18"/>
                <w:szCs w:val="18"/>
                <w:lang w:val="en-US" w:eastAsia="zh-CN" w:bidi="ar"/>
              </w:rPr>
              <w:t>及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以上加10分，市级加8分，校级加6分，院级加4分。（需提供立项通知或立项书）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E2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按规定时间结题的项目省级及以上加15分，市级加8分，校级加6分，院级加4分。（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需提供结题通知或结题书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112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学术论文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（30分）</w:t>
            </w:r>
          </w:p>
        </w:tc>
        <w:tc>
          <w:tcPr>
            <w:tcW w:w="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E3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在公开刊物上发表学术论文者，核心及以上刊物加30分，一般刊物10分。在没有正式刊号但有准印证号的刊物上发表文章者加8分。刊物等级参见校科研处有关文件。（学生为第二作者加50%，第三作者加25%，第四作者加10%，第四作者以后不加分；加分以最高计算，不累计加分，请注明内容）；成功申报专利，并网上备案加30分（非个人专利加15分，排名为第二作者加80%，第三作者加60%，第四作者加40%，第四作者以后不加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90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各类竞(比)赛（35分）  </w:t>
            </w:r>
          </w:p>
        </w:tc>
        <w:tc>
          <w:tcPr>
            <w:tcW w:w="6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E4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参加各类竞(比)赛获奖，或其它综合素质（非文体类）比赛，获一二三等奖的，国家级(35分)、省级(25分)、市级 (15分)、校级(8分)、院级（5分）；参与比赛未获奖但取得成绩的按参与层次高低加1-3分，参赛队中非主要队员加1分（校级以上）；可累计加分，最多不超过35分。（请注明内容，非成都大学教务处立项行业协会类比赛按50%加分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就业创业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E5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每学期参加校内、校外招聘会2次以上加5分，一次校外招聘会加3分；参加创新创业活动并成立创业小组加5分。（需提供证明）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36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直接加分项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E6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取得国家级学科竞赛奖项，该项直接加90分（以每年教育部公布的竞赛目录为准）；获国家级大学生创新创业训练计划立项加40分，成功结题加40分（以每年教育部公布的立项、结题项目名单为准）。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36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科研课题获奖与各类竞（比）赛获奖不重复计分；科研项目（立项与结题）部分非主要负责人只计50%加分；获优秀奖由学院综合素质测评小组酌情加分。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26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22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A德育素质10%</w:t>
            </w:r>
          </w:p>
        </w:tc>
        <w:tc>
          <w:tcPr>
            <w:tcW w:w="2125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  <w:t>智育素质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60%</w:t>
            </w:r>
          </w:p>
        </w:tc>
        <w:tc>
          <w:tcPr>
            <w:tcW w:w="1750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  <w:t>文体素质及活动参与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10%</w:t>
            </w:r>
          </w:p>
        </w:tc>
        <w:tc>
          <w:tcPr>
            <w:tcW w:w="1513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D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  <w:t>发展性应用素质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15%</w:t>
            </w:r>
          </w:p>
        </w:tc>
        <w:tc>
          <w:tcPr>
            <w:tcW w:w="1390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E学生学术、创新创业就业15%</w:t>
            </w:r>
          </w:p>
        </w:tc>
        <w:tc>
          <w:tcPr>
            <w:tcW w:w="626" w:type="dxa"/>
            <w:gridSpan w:val="3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总分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自评分</w:t>
            </w:r>
          </w:p>
        </w:tc>
        <w:tc>
          <w:tcPr>
            <w:tcW w:w="1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评审分</w:t>
            </w:r>
          </w:p>
        </w:tc>
        <w:tc>
          <w:tcPr>
            <w:tcW w:w="1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8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得分依据（可附表，按顺序排列）</w:t>
            </w:r>
          </w:p>
        </w:tc>
        <w:tc>
          <w:tcPr>
            <w:tcW w:w="1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扣分依据（可附表，按顺序排列）</w:t>
            </w:r>
          </w:p>
        </w:tc>
        <w:tc>
          <w:tcPr>
            <w:tcW w:w="1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" w:type="dxa"/>
          <w:trHeight w:val="1702" w:hRule="atLeast"/>
          <w:jc w:val="center"/>
        </w:trPr>
        <w:tc>
          <w:tcPr>
            <w:tcW w:w="31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  <w:t>参评人意见：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                  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  <w:t>签名：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                   年    月    日</w:t>
            </w: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  <w:t>班级测评小组意见：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             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 组长签字：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                        年  月  日</w:t>
            </w:r>
          </w:p>
        </w:tc>
        <w:tc>
          <w:tcPr>
            <w:tcW w:w="3527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  <w:t>学院测评小组意见：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                  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签章：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                   年  月  日</w:t>
            </w:r>
          </w:p>
        </w:tc>
      </w:tr>
    </w:tbl>
    <w:p>
      <w:pPr>
        <w:jc w:val="both"/>
      </w:pPr>
    </w:p>
    <w:sectPr>
      <w:headerReference r:id="rId3" w:type="default"/>
      <w:pgSz w:w="11906" w:h="16838"/>
      <w:pgMar w:top="1134" w:right="1361" w:bottom="1134" w:left="136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Courier New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45910" cy="6657340"/>
          <wp:effectExtent l="0" t="0" r="2540" b="10160"/>
          <wp:wrapNone/>
          <wp:docPr id="1" name="WordPictureWatermark20955" descr="建工院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20955" descr="建工院徽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665734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B6EC9"/>
    <w:rsid w:val="01520C7C"/>
    <w:rsid w:val="01F262C2"/>
    <w:rsid w:val="02D2017F"/>
    <w:rsid w:val="03F64A2B"/>
    <w:rsid w:val="04184AA8"/>
    <w:rsid w:val="0674294E"/>
    <w:rsid w:val="089C6C7E"/>
    <w:rsid w:val="0AD16FF3"/>
    <w:rsid w:val="0AE32A8F"/>
    <w:rsid w:val="0B38477D"/>
    <w:rsid w:val="0BB419D7"/>
    <w:rsid w:val="0C6169DA"/>
    <w:rsid w:val="0C946FFE"/>
    <w:rsid w:val="0D3F2A64"/>
    <w:rsid w:val="0E4735F3"/>
    <w:rsid w:val="0E9234EB"/>
    <w:rsid w:val="0F403B48"/>
    <w:rsid w:val="1044791B"/>
    <w:rsid w:val="12344CEB"/>
    <w:rsid w:val="1278252B"/>
    <w:rsid w:val="12DA5470"/>
    <w:rsid w:val="14763A66"/>
    <w:rsid w:val="14DE2CE8"/>
    <w:rsid w:val="14E76821"/>
    <w:rsid w:val="15016E55"/>
    <w:rsid w:val="151E216F"/>
    <w:rsid w:val="152340A8"/>
    <w:rsid w:val="15F36AC5"/>
    <w:rsid w:val="160B4C41"/>
    <w:rsid w:val="164A7F46"/>
    <w:rsid w:val="165C33D7"/>
    <w:rsid w:val="16CE740B"/>
    <w:rsid w:val="173F7366"/>
    <w:rsid w:val="176813D4"/>
    <w:rsid w:val="18134556"/>
    <w:rsid w:val="19504915"/>
    <w:rsid w:val="1A632162"/>
    <w:rsid w:val="1C161078"/>
    <w:rsid w:val="1C9438C7"/>
    <w:rsid w:val="1D436BFF"/>
    <w:rsid w:val="1D68776B"/>
    <w:rsid w:val="1F647BCB"/>
    <w:rsid w:val="206E5D11"/>
    <w:rsid w:val="211D183E"/>
    <w:rsid w:val="21E64C53"/>
    <w:rsid w:val="22943370"/>
    <w:rsid w:val="24352C99"/>
    <w:rsid w:val="24CF561A"/>
    <w:rsid w:val="250F27A7"/>
    <w:rsid w:val="25835053"/>
    <w:rsid w:val="25B37F60"/>
    <w:rsid w:val="25FB0188"/>
    <w:rsid w:val="278D5418"/>
    <w:rsid w:val="279948E3"/>
    <w:rsid w:val="28042772"/>
    <w:rsid w:val="29166684"/>
    <w:rsid w:val="29760A2C"/>
    <w:rsid w:val="29CB4942"/>
    <w:rsid w:val="29D058E2"/>
    <w:rsid w:val="29F06D0C"/>
    <w:rsid w:val="2A8C5CBC"/>
    <w:rsid w:val="2A8E5171"/>
    <w:rsid w:val="2AB25FF5"/>
    <w:rsid w:val="2AF338AC"/>
    <w:rsid w:val="2B306CEB"/>
    <w:rsid w:val="2B927985"/>
    <w:rsid w:val="2C0871B5"/>
    <w:rsid w:val="2C8406D1"/>
    <w:rsid w:val="2D84528C"/>
    <w:rsid w:val="2E1715B8"/>
    <w:rsid w:val="2FCB0365"/>
    <w:rsid w:val="309C3D61"/>
    <w:rsid w:val="30B05188"/>
    <w:rsid w:val="310E5FA1"/>
    <w:rsid w:val="311430BC"/>
    <w:rsid w:val="31757FEC"/>
    <w:rsid w:val="330D442A"/>
    <w:rsid w:val="344023DC"/>
    <w:rsid w:val="347A72F9"/>
    <w:rsid w:val="349E7DBC"/>
    <w:rsid w:val="3598010C"/>
    <w:rsid w:val="3610694D"/>
    <w:rsid w:val="36121BD6"/>
    <w:rsid w:val="386458E6"/>
    <w:rsid w:val="38707A60"/>
    <w:rsid w:val="38950437"/>
    <w:rsid w:val="3A6B6F99"/>
    <w:rsid w:val="3BBB19B1"/>
    <w:rsid w:val="3CF932B9"/>
    <w:rsid w:val="3D8703F0"/>
    <w:rsid w:val="3E0A2373"/>
    <w:rsid w:val="4183046C"/>
    <w:rsid w:val="41E202F7"/>
    <w:rsid w:val="42724E24"/>
    <w:rsid w:val="43094E63"/>
    <w:rsid w:val="433B4F63"/>
    <w:rsid w:val="46D151FC"/>
    <w:rsid w:val="46EA13C7"/>
    <w:rsid w:val="48E075FF"/>
    <w:rsid w:val="48F5487C"/>
    <w:rsid w:val="491943B4"/>
    <w:rsid w:val="4A6E4EB5"/>
    <w:rsid w:val="4AE46EEE"/>
    <w:rsid w:val="4C5F2C26"/>
    <w:rsid w:val="4D847615"/>
    <w:rsid w:val="4DFC79DC"/>
    <w:rsid w:val="4E181D00"/>
    <w:rsid w:val="4E9C1CBF"/>
    <w:rsid w:val="4EB7682B"/>
    <w:rsid w:val="4F6D452A"/>
    <w:rsid w:val="4F7D7120"/>
    <w:rsid w:val="50842E2D"/>
    <w:rsid w:val="50EC6516"/>
    <w:rsid w:val="513F75BC"/>
    <w:rsid w:val="521818A5"/>
    <w:rsid w:val="52CA4199"/>
    <w:rsid w:val="57443921"/>
    <w:rsid w:val="57450791"/>
    <w:rsid w:val="57860BD1"/>
    <w:rsid w:val="586949B3"/>
    <w:rsid w:val="5898641B"/>
    <w:rsid w:val="58D83833"/>
    <w:rsid w:val="59DF2217"/>
    <w:rsid w:val="5A2D3198"/>
    <w:rsid w:val="5AD55639"/>
    <w:rsid w:val="5B0871D3"/>
    <w:rsid w:val="5C3643F0"/>
    <w:rsid w:val="5C976A01"/>
    <w:rsid w:val="5D026651"/>
    <w:rsid w:val="606B6EC9"/>
    <w:rsid w:val="61037B3E"/>
    <w:rsid w:val="6111686F"/>
    <w:rsid w:val="62531DE8"/>
    <w:rsid w:val="627377DE"/>
    <w:rsid w:val="62943D58"/>
    <w:rsid w:val="63884DE7"/>
    <w:rsid w:val="64F639C6"/>
    <w:rsid w:val="65B010E3"/>
    <w:rsid w:val="6622229F"/>
    <w:rsid w:val="664C1E36"/>
    <w:rsid w:val="67345A8B"/>
    <w:rsid w:val="679C5313"/>
    <w:rsid w:val="685D20B9"/>
    <w:rsid w:val="6911651B"/>
    <w:rsid w:val="69A4131F"/>
    <w:rsid w:val="6ADA55A8"/>
    <w:rsid w:val="6B1750FA"/>
    <w:rsid w:val="6B3C2F73"/>
    <w:rsid w:val="6D0A6A6F"/>
    <w:rsid w:val="6D7A0E4F"/>
    <w:rsid w:val="6DC605E7"/>
    <w:rsid w:val="6E007DC1"/>
    <w:rsid w:val="6E117A59"/>
    <w:rsid w:val="6ED86729"/>
    <w:rsid w:val="6F313641"/>
    <w:rsid w:val="70932F3E"/>
    <w:rsid w:val="71CD3928"/>
    <w:rsid w:val="71EE6EA0"/>
    <w:rsid w:val="7252082E"/>
    <w:rsid w:val="72BC4BAA"/>
    <w:rsid w:val="75E30D0F"/>
    <w:rsid w:val="76F3397C"/>
    <w:rsid w:val="776D7E04"/>
    <w:rsid w:val="777A7754"/>
    <w:rsid w:val="78071F18"/>
    <w:rsid w:val="782B363E"/>
    <w:rsid w:val="78754628"/>
    <w:rsid w:val="78DE6371"/>
    <w:rsid w:val="78EA1236"/>
    <w:rsid w:val="79432543"/>
    <w:rsid w:val="7A476779"/>
    <w:rsid w:val="7A59681E"/>
    <w:rsid w:val="7A8A4C77"/>
    <w:rsid w:val="7D03032B"/>
    <w:rsid w:val="7D877ECD"/>
    <w:rsid w:val="7D9062E5"/>
    <w:rsid w:val="7F415DDB"/>
    <w:rsid w:val="7F8145C1"/>
    <w:rsid w:val="7F9D49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6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91"/>
    <w:basedOn w:val="5"/>
    <w:qFormat/>
    <w:uiPriority w:val="0"/>
    <w:rPr>
      <w:rFonts w:hint="eastAsia" w:ascii="宋体" w:hAnsi="宋体" w:eastAsia="宋体" w:cs="宋体"/>
      <w:b/>
      <w:color w:val="FF0000"/>
      <w:sz w:val="18"/>
      <w:szCs w:val="18"/>
      <w:u w:val="none"/>
    </w:rPr>
  </w:style>
  <w:style w:type="character" w:customStyle="1" w:styleId="9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10">
    <w:name w:val="font41"/>
    <w:basedOn w:val="5"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  <w:style w:type="character" w:customStyle="1" w:styleId="11">
    <w:name w:val="font5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71"/>
    <w:basedOn w:val="5"/>
    <w:qFormat/>
    <w:uiPriority w:val="0"/>
    <w:rPr>
      <w:rFonts w:hint="eastAsia" w:ascii="宋体" w:hAnsi="宋体" w:eastAsia="宋体" w:cs="宋体"/>
      <w:b/>
      <w:color w:val="FF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2016-11-02T01:00:00Z</dcterms:created>
  <dc:creator>Administrator</dc:creator>
  <cp:lastModifiedBy>CHEN</cp:lastModifiedBy>
  <cp:lastPrinted>2018-04-25T00:38:00Z</cp:lastPrinted>
  <dcterms:modified xsi:type="dcterms:W3CDTF">2020-09-04T03:05:28Z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